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47E" w:rsidRDefault="0047347E" w:rsidP="0047347E">
      <w:pPr>
        <w:pStyle w:val="a5"/>
        <w:tabs>
          <w:tab w:val="left" w:pos="567"/>
          <w:tab w:val="left" w:pos="6480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ru-RU"/>
        </w:rPr>
      </w:pPr>
      <w:r w:rsidRPr="0047347E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47347E">
        <w:rPr>
          <w:rFonts w:ascii="Times New Roman" w:hAnsi="Times New Roman"/>
          <w:b/>
          <w:sz w:val="24"/>
          <w:szCs w:val="24"/>
        </w:rPr>
        <w:t>Вопросы, выносимые на государственный экзамен:</w:t>
      </w:r>
    </w:p>
    <w:p w:rsidR="0047347E" w:rsidRPr="0047347E" w:rsidRDefault="0047347E" w:rsidP="0047347E">
      <w:pPr>
        <w:pStyle w:val="a5"/>
        <w:tabs>
          <w:tab w:val="left" w:pos="567"/>
          <w:tab w:val="left" w:pos="6480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  <w:r w:rsidRPr="0047347E">
        <w:rPr>
          <w:rFonts w:ascii="Times New Roman" w:hAnsi="Times New Roman"/>
          <w:b/>
          <w:sz w:val="24"/>
          <w:szCs w:val="24"/>
        </w:rPr>
        <w:tab/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Педагогика: основные понятия – воспитание, образование, обучение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Предмет и задачи педагогики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Цели воспитания и образования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Когнитивное воспитание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Трудовое воспитание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Физическое воспитание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Нравственное  воспитание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Эмоциональное воспитание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Принципы обучения</w:t>
      </w:r>
    </w:p>
    <w:p w:rsidR="0047347E" w:rsidRPr="0047347E" w:rsidRDefault="0047347E" w:rsidP="0047347E">
      <w:pPr>
        <w:pStyle w:val="a3"/>
        <w:numPr>
          <w:ilvl w:val="0"/>
          <w:numId w:val="1"/>
        </w:numPr>
        <w:ind w:right="142"/>
        <w:jc w:val="both"/>
        <w:rPr>
          <w:b w:val="0"/>
          <w:sz w:val="24"/>
          <w:szCs w:val="24"/>
        </w:rPr>
      </w:pPr>
      <w:r w:rsidRPr="0047347E">
        <w:rPr>
          <w:b w:val="0"/>
          <w:sz w:val="24"/>
          <w:szCs w:val="24"/>
        </w:rPr>
        <w:t>Закономерность результатов обучения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Закономерность продуктивности обучения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Методы обучения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Виды обучения: объяснительно-иллюстративное, репродуктивное, проблемное, эвристическое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Характеристики педагогических систем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Сравнительный анализ зарубежной и отечественной систем высшего образования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Возрастные особенности студента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Память. Мышление. Интеллект. Стиль мышления</w:t>
      </w:r>
    </w:p>
    <w:p w:rsidR="0047347E" w:rsidRPr="0047347E" w:rsidRDefault="0047347E" w:rsidP="0047347E">
      <w:pPr>
        <w:pStyle w:val="a3"/>
        <w:numPr>
          <w:ilvl w:val="0"/>
          <w:numId w:val="1"/>
        </w:numPr>
        <w:ind w:right="142"/>
        <w:jc w:val="both"/>
        <w:rPr>
          <w:b w:val="0"/>
          <w:sz w:val="24"/>
          <w:szCs w:val="24"/>
        </w:rPr>
      </w:pPr>
      <w:r w:rsidRPr="0047347E">
        <w:rPr>
          <w:b w:val="0"/>
          <w:sz w:val="24"/>
          <w:szCs w:val="24"/>
        </w:rPr>
        <w:t>Воображение – психический познавательный процесс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Воля: понятие и структура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 xml:space="preserve">Этапы развития общения 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Группа. Этапы развития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Принципы воспитания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Сущность процесса воспитания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Методы формирования сознания и поведения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Методы повышения мотивации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ind w:right="142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Роль коллектива в воспитании личности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Модели образования (</w:t>
      </w:r>
      <w:proofErr w:type="gramStart"/>
      <w:r w:rsidRPr="0047347E">
        <w:rPr>
          <w:rFonts w:ascii="Times New Roman" w:hAnsi="Times New Roman" w:cs="Times New Roman"/>
          <w:sz w:val="24"/>
          <w:szCs w:val="24"/>
        </w:rPr>
        <w:t>развивающее</w:t>
      </w:r>
      <w:proofErr w:type="gramEnd"/>
      <w:r w:rsidRPr="0047347E">
        <w:rPr>
          <w:rFonts w:ascii="Times New Roman" w:hAnsi="Times New Roman" w:cs="Times New Roman"/>
          <w:sz w:val="24"/>
          <w:szCs w:val="24"/>
        </w:rPr>
        <w:t xml:space="preserve">, традиционная модель, рационалистическая, феноменологическая, </w:t>
      </w:r>
      <w:proofErr w:type="spellStart"/>
      <w:r w:rsidRPr="0047347E">
        <w:rPr>
          <w:rFonts w:ascii="Times New Roman" w:hAnsi="Times New Roman" w:cs="Times New Roman"/>
          <w:sz w:val="24"/>
          <w:szCs w:val="24"/>
        </w:rPr>
        <w:t>неинституциональная</w:t>
      </w:r>
      <w:proofErr w:type="spellEnd"/>
      <w:r w:rsidRPr="0047347E">
        <w:rPr>
          <w:rFonts w:ascii="Times New Roman" w:hAnsi="Times New Roman" w:cs="Times New Roman"/>
          <w:sz w:val="24"/>
          <w:szCs w:val="24"/>
        </w:rPr>
        <w:t>, государственная).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Закономерность результата обучения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Закономерность продуктивности обучения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Объективные противоречия как источник и движущая сила воспитания.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Субъективные противоречия как источник и движущая сила воспитания.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347E">
        <w:rPr>
          <w:rFonts w:ascii="Times New Roman" w:hAnsi="Times New Roman" w:cs="Times New Roman"/>
          <w:snapToGrid w:val="0"/>
          <w:sz w:val="24"/>
          <w:szCs w:val="24"/>
        </w:rPr>
        <w:t>Психодидактика</w:t>
      </w:r>
      <w:proofErr w:type="spellEnd"/>
      <w:r w:rsidRPr="0047347E">
        <w:rPr>
          <w:rFonts w:ascii="Times New Roman" w:hAnsi="Times New Roman" w:cs="Times New Roman"/>
          <w:snapToGrid w:val="0"/>
          <w:sz w:val="24"/>
          <w:szCs w:val="24"/>
        </w:rPr>
        <w:t xml:space="preserve"> образовательной среды. 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napToGrid w:val="0"/>
          <w:sz w:val="24"/>
          <w:szCs w:val="24"/>
        </w:rPr>
        <w:t xml:space="preserve">Проблема напряженности образовательной среды. 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napToGrid w:val="0"/>
          <w:sz w:val="24"/>
          <w:szCs w:val="24"/>
        </w:rPr>
        <w:t>Проектирование и экспертиза образовательной среды.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napToGrid w:val="0"/>
          <w:sz w:val="24"/>
          <w:szCs w:val="24"/>
        </w:rPr>
        <w:t xml:space="preserve"> Готовность студента к получению высшего образования. 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napToGrid w:val="0"/>
          <w:sz w:val="24"/>
          <w:szCs w:val="24"/>
        </w:rPr>
        <w:t>Проблема академической неуспеваемости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Принципы воспитания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Методы воспитания.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napToGrid w:val="0"/>
          <w:sz w:val="24"/>
          <w:szCs w:val="24"/>
        </w:rPr>
        <w:t>Психологические особенности деятельности преподавателя вуза.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napToGrid w:val="0"/>
          <w:sz w:val="24"/>
          <w:szCs w:val="24"/>
        </w:rPr>
        <w:t xml:space="preserve"> Психология деятельности коллектива кафедры. 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napToGrid w:val="0"/>
          <w:sz w:val="24"/>
          <w:szCs w:val="24"/>
        </w:rPr>
        <w:t xml:space="preserve">Формы и виды повышения квалификации. 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napToGrid w:val="0"/>
          <w:sz w:val="24"/>
          <w:szCs w:val="24"/>
        </w:rPr>
        <w:t xml:space="preserve">Взаимные посещения занятий. 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napToGrid w:val="0"/>
          <w:sz w:val="24"/>
          <w:szCs w:val="24"/>
        </w:rPr>
        <w:t xml:space="preserve">Методическая работа преподавателя. 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napToGrid w:val="0"/>
          <w:sz w:val="24"/>
          <w:szCs w:val="24"/>
        </w:rPr>
        <w:t>Исследования по проблемам высшей школы как форма повышения квалификации</w:t>
      </w:r>
    </w:p>
    <w:p w:rsidR="0047347E" w:rsidRPr="0047347E" w:rsidRDefault="0047347E" w:rsidP="0047347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347E">
        <w:rPr>
          <w:rFonts w:ascii="Times New Roman" w:hAnsi="Times New Roman" w:cs="Times New Roman"/>
          <w:sz w:val="24"/>
          <w:szCs w:val="24"/>
        </w:rPr>
        <w:t>Педагогическое мастерство как высший уровень педагогической деятельности</w:t>
      </w:r>
    </w:p>
    <w:p w:rsidR="0047347E" w:rsidRPr="0047347E" w:rsidRDefault="0047347E" w:rsidP="0047347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Default="0047347E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017D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7347E"/>
    <w:rsid w:val="004734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47347E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a4">
    <w:name w:val="Основной текст Знак"/>
    <w:basedOn w:val="a0"/>
    <w:link w:val="a3"/>
    <w:semiHidden/>
    <w:rsid w:val="0047347E"/>
    <w:rPr>
      <w:rFonts w:ascii="Times New Roman" w:eastAsia="Times New Roman" w:hAnsi="Times New Roman" w:cs="Times New Roman"/>
      <w:b/>
      <w:sz w:val="20"/>
      <w:szCs w:val="20"/>
    </w:rPr>
  </w:style>
  <w:style w:type="paragraph" w:styleId="a5">
    <w:name w:val="List Paragraph"/>
    <w:basedOn w:val="a"/>
    <w:link w:val="a6"/>
    <w:qFormat/>
    <w:rsid w:val="0047347E"/>
    <w:pPr>
      <w:ind w:left="720"/>
      <w:contextualSpacing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6">
    <w:name w:val="Абзац списка Знак"/>
    <w:link w:val="a5"/>
    <w:locked/>
    <w:rsid w:val="0047347E"/>
    <w:rPr>
      <w:rFonts w:ascii="Calibri" w:eastAsia="Calibri" w:hAnsi="Calibri" w:cs="Times New Roman"/>
      <w:sz w:val="20"/>
      <w:szCs w:val="20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2017-12-25T13:35:00Z</dcterms:created>
  <dcterms:modified xsi:type="dcterms:W3CDTF">2017-12-25T13:35:00Z</dcterms:modified>
</cp:coreProperties>
</file>